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0" w:firstLine="720"/>
        <w:jc w:val="center"/>
        <w:rPr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</w:t>
      </w:r>
    </w:p>
    <w:p>
      <w:pPr>
        <w:pStyle w:val="Normal"/>
        <w:spacing w:lineRule="auto" w:line="276" w:before="0" w:after="29"/>
        <w:ind w:left="0"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РЕЗУЛЬТАТАХ ОБОБЩЕНИЯ ПРАВОПРИМЕНИТЕЛЬНОЙ ПРАКТИКИ В ОБЛАСТИ ГРАЖДАНСКОЙ ОБОРОНЫ, </w:t>
      </w:r>
    </w:p>
    <w:p>
      <w:pPr>
        <w:pStyle w:val="Normal"/>
        <w:spacing w:lineRule="auto" w:line="276" w:before="0" w:after="0"/>
        <w:ind w:left="0" w:right="-63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ЗАЩИТЫ НАСЕЛЕНИЯ И ТЕРРИТОРИЙ ОТ ЧС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УПРАВЛЕНИЯ НАДЗОРНОЙ ДЕЯТЕЛЬНОСТИ И ПРОФИЛАКТИЧЕСКОЙ РАБОТЫ ГЛАВНОГО УПРАВЛЕНИЯ МЧС РОССИИ ПО РЕСПУБЛИКЕ САХА (ЯКУТИЯ) ЗА 2021 ГОД</w:t>
      </w:r>
    </w:p>
    <w:p>
      <w:pPr>
        <w:pStyle w:val="Normal"/>
        <w:spacing w:lineRule="auto" w:line="276" w:before="0" w:after="0"/>
        <w:ind w:right="49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Надзор в области гражданской обороны, защиты населения и территорий от чрезвычайных ситуаций (далее – ГО,ЧС) в управлении надзорной деятельности и профилактической работы Главного управления МЧС России по Республике Саха (Якутия) (далее – УНД и ПР ГУ МЧС России по РС(Я) осуществлялся в соответствии с задачами, определенными законодательством Российской Федерации в области гражданской обороны и задачами, возложенными на единую государственную систему предупреждения и ликвидации чрезвычайных ситуаций в целях проверки полноты выполнения мероприятий по предупреждению чрезвычайных ситуаций и готовности должностных лиц, сил и средств, к действиям в случае их возникновения. </w:t>
      </w:r>
    </w:p>
    <w:p>
      <w:pPr>
        <w:pStyle w:val="Normal"/>
        <w:spacing w:lineRule="auto" w:line="276"/>
        <w:ind w:firstLine="652"/>
        <w:jc w:val="both"/>
        <w:rPr>
          <w:sz w:val="28"/>
          <w:szCs w:val="28"/>
        </w:rPr>
      </w:pPr>
      <w:bookmarkStart w:id="0" w:name="__DdeLink__17486_1255830565"/>
      <w:r>
        <w:rPr>
          <w:rFonts w:ascii="Times New Roman" w:hAnsi="Times New Roman"/>
          <w:sz w:val="28"/>
          <w:szCs w:val="28"/>
        </w:rPr>
        <w:t>За 2021 год</w:t>
      </w:r>
      <w:bookmarkEnd w:id="0"/>
      <w:r>
        <w:rPr>
          <w:rFonts w:ascii="Times New Roman" w:hAnsi="Times New Roman"/>
          <w:sz w:val="28"/>
          <w:szCs w:val="28"/>
        </w:rPr>
        <w:t xml:space="preserve"> должностными лицами Главного управления МЧС России по РС(Я)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проведено 124 надзорных </w:t>
      </w:r>
      <w:r>
        <w:rPr>
          <w:rFonts w:ascii="Times New Roman" w:hAnsi="Times New Roman"/>
          <w:sz w:val="28"/>
          <w:szCs w:val="28"/>
        </w:rPr>
        <w:t>мероприятий в области ГО и ЧС на поднадзорных объектах: в учреждениях, организациях и на предприятиях (АППГ – 80, увеличение в 1,5 раза). Из них: в области ГО – 64 мероприятий (АППГ – 64</w:t>
      </w:r>
      <w:bookmarkStart w:id="1" w:name="__DdeLink__10686_3472680045"/>
      <w:bookmarkEnd w:id="1"/>
      <w:r>
        <w:rPr>
          <w:rFonts w:ascii="Times New Roman" w:hAnsi="Times New Roman"/>
          <w:sz w:val="28"/>
          <w:szCs w:val="28"/>
        </w:rPr>
        <w:t xml:space="preserve">), в области ЧС – 60 мероприятий (АППГ – 16, увеличение в 3,7 раза). </w:t>
      </w:r>
    </w:p>
    <w:p>
      <w:pPr>
        <w:pStyle w:val="Normal"/>
        <w:spacing w:lineRule="auto" w:line="276" w:before="0" w:after="0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В области гражданской обороны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0" w:after="0"/>
        <w:ind w:right="-2"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Всего надзору в области гражданской обороны подлежит 308 объектов, в т.ч. по категориям риска: высокого -36; значительного -118; среднего -21, и 133 без категории (ТО ФОИВ -22, ОИВ РС (Я) – 26, МО -85).</w:t>
      </w:r>
    </w:p>
    <w:p>
      <w:pPr>
        <w:pStyle w:val="Normal"/>
        <w:spacing w:lineRule="auto" w:line="276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 2021 год на территории Республики Саха (Якутия) всего проведено 38 плановых проверок (высокой категории риска -16, средней категории риска - 4, ОИВ РС (Я) – 18) (АППГ – 56, снижение на 1,4 раза), 2</w:t>
      </w:r>
      <w:bookmarkStart w:id="2" w:name="__DdeLink__696_4221073873"/>
      <w:r>
        <w:rPr>
          <w:rFonts w:ascii="Times New Roman" w:hAnsi="Times New Roman"/>
          <w:color w:val="000000" w:themeColor="text1"/>
          <w:sz w:val="28"/>
          <w:szCs w:val="28"/>
        </w:rPr>
        <w:t xml:space="preserve">6 внеплановых проверок (высокой категории риска -5, средней категории риска - 4, </w:t>
      </w:r>
      <w:r>
        <w:rPr>
          <w:rFonts w:cs="Times New Roman" w:ascii="Times New Roman" w:hAnsi="Times New Roman"/>
          <w:sz w:val="28"/>
          <w:szCs w:val="28"/>
        </w:rPr>
        <w:t>ТО ФОИВ -1,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ОИВ РС (Я) – 7, МО -9, (АППГ – 8, увеличение в 3,2 раза). </w:t>
      </w:r>
      <w:bookmarkEnd w:id="2"/>
    </w:p>
    <w:p>
      <w:pPr>
        <w:pStyle w:val="Normal"/>
        <w:spacing w:lineRule="auto" w:line="276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Исполнение плана составляет 100%.</w:t>
      </w:r>
    </w:p>
    <w:p>
      <w:pPr>
        <w:pStyle w:val="Normal"/>
        <w:spacing w:lineRule="auto" w:line="276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Вручено 20 предписаний об устранении выявленных нарушений (АППГ – 20).</w:t>
      </w:r>
      <w:bookmarkStart w:id="3" w:name="__DdeLink__649_1990023268"/>
      <w:r>
        <w:rPr>
          <w:rFonts w:ascii="Times New Roman" w:hAnsi="Times New Roman"/>
          <w:color w:val="000000" w:themeColor="text1"/>
          <w:sz w:val="28"/>
          <w:szCs w:val="28"/>
        </w:rPr>
        <w:t xml:space="preserve"> Всего выявлено нарушений 42.</w:t>
      </w:r>
      <w:bookmarkEnd w:id="3"/>
    </w:p>
    <w:p>
      <w:pPr>
        <w:pStyle w:val="Normal"/>
        <w:spacing w:lineRule="auto" w:line="276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Составлено 28 протоколов об административных правонарушениях (АППГ – 14, увеличение в 2 раза). </w:t>
      </w:r>
    </w:p>
    <w:p>
      <w:pPr>
        <w:pStyle w:val="Normal"/>
        <w:spacing w:lineRule="auto" w:line="276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Судами наложены 11 административных штрафов на юридических и должностных лиц по ст. 19.5 ч.1, ст. 20.7 ч.2 КоАП РФ на общую сумму 154 тыс. руб., вынесено 11 предупреждений и 5 замечаний в связи с малозначительностью нарушений обязательных требований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Spacing"/>
        <w:spacing w:lineRule="auto" w:line="276"/>
        <w:ind w:firstLine="65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настоящее время в Республике Саха (Якутия) имеется в наличии 35 защитных сооружения гражданской обороны (далее - ЗС ГО), общей вместимостью 9300 чел., в т.ч. 18 убежищ, вместимостью 6400 чел., 9 ПРУ вместимостью 2100 чел., 8 укрытий вместимостью 800 чел.</w:t>
      </w:r>
    </w:p>
    <w:p>
      <w:pPr>
        <w:pStyle w:val="NoSpacing"/>
        <w:spacing w:lineRule="auto" w:line="276"/>
        <w:ind w:firstLine="708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отчетный период проведено 3 плановых и 3 внеплановых проверки организаций, содержащих на своем балансе 6 ЗСГО. По результатам проверок выдано 3 предписание на устранение, составлено и отправлено в мировой суд 4 административный протокола в т.ч. 3 на юридическое лицо и 1 на должностное. Сумма штрафов по решению мировых судей составила 71 000 рублей.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76" w:before="0" w:after="27"/>
        <w:ind w:left="0" w:right="0" w:firstLine="737"/>
        <w:jc w:val="left"/>
        <w:rPr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За отчетный период фактов снятия с учета защитных сооружений гражданской обороны, которым владеют поднадзорные объекты не выявлено</w:t>
      </w:r>
      <w:bookmarkStart w:id="4" w:name="__DdeLink__1756_2017821132"/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  <w:bookmarkEnd w:id="4"/>
    </w:p>
    <w:p>
      <w:pPr>
        <w:pStyle w:val="NoSpacing"/>
        <w:spacing w:lineRule="auto" w:line="276"/>
        <w:ind w:firstLine="708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Основными недостатками в области гражданской обороны при проведении проверок являются:</w:t>
      </w:r>
    </w:p>
    <w:p>
      <w:pPr>
        <w:pStyle w:val="NoSpacing"/>
        <w:spacing w:lineRule="auto" w:line="276"/>
        <w:ind w:firstLine="708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отсутствие планов гражданской обороны, либо их неправильное оформление и отсутствие согласования с ГУ МЧС РФ по РС (Я);</w:t>
      </w:r>
    </w:p>
    <w:p>
      <w:pPr>
        <w:pStyle w:val="NoSpacing"/>
        <w:spacing w:lineRule="auto" w:line="276"/>
        <w:ind w:firstLine="708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значительное количество ответственных по вопросам ГО и ЧС имеют недостаточную подготовку в вопросах гражданской обороны, защиты от ЧС и повышение квалификации по этим вопросам не проходят;</w:t>
      </w:r>
    </w:p>
    <w:p>
      <w:pPr>
        <w:pStyle w:val="NoSpacing"/>
        <w:spacing w:lineRule="auto" w:line="276"/>
        <w:ind w:firstLine="708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руководители организаций вовремя не проходят подготовку в области ГОиЧС;</w:t>
      </w:r>
    </w:p>
    <w:p>
      <w:pPr>
        <w:pStyle w:val="NoSpacing"/>
        <w:spacing w:lineRule="auto" w:line="276"/>
        <w:ind w:firstLine="70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отсутствие оснащения для нештатных аварийно-спасательных формирований, выполняющих мероприятия по ГО.</w:t>
      </w:r>
    </w:p>
    <w:p>
      <w:pPr>
        <w:pStyle w:val="NoSpacing"/>
        <w:spacing w:lineRule="auto" w:line="276"/>
        <w:ind w:firstLine="700"/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</w:r>
    </w:p>
    <w:p>
      <w:pPr>
        <w:pStyle w:val="Normal"/>
        <w:tabs>
          <w:tab w:val="clear" w:pos="490"/>
          <w:tab w:val="left" w:pos="4155" w:leader="none"/>
        </w:tabs>
        <w:spacing w:lineRule="auto" w:line="276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Рекомендации подконтрольным субъектам по соблюдению требований в области гражданской обороны</w:t>
      </w:r>
    </w:p>
    <w:p>
      <w:pPr>
        <w:pStyle w:val="Normal"/>
        <w:tabs>
          <w:tab w:val="clear" w:pos="490"/>
          <w:tab w:val="left" w:pos="4155" w:leader="none"/>
        </w:tabs>
        <w:spacing w:lineRule="auto" w:line="276" w:before="0" w:after="0"/>
        <w:jc w:val="center"/>
        <w:rPr>
          <w:b/>
          <w:b/>
          <w:sz w:val="28"/>
          <w:szCs w:val="28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490"/>
          <w:tab w:val="left" w:pos="4155" w:leader="none"/>
        </w:tabs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Обеспечить выполнение нормативных требований по приведению в готовность защитных сооружений гражданской обороны; </w:t>
      </w:r>
    </w:p>
    <w:p>
      <w:pPr>
        <w:pStyle w:val="Normal"/>
        <w:tabs>
          <w:tab w:val="clear" w:pos="490"/>
          <w:tab w:val="left" w:pos="4155" w:leader="none"/>
        </w:tabs>
        <w:spacing w:lineRule="auto" w:line="276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Обратить особое внимание на принимаемые нормативные правовые акты, актуализирующие обязательные требования и мероприятия в области гражданской обороны; </w:t>
      </w:r>
    </w:p>
    <w:p>
      <w:pPr>
        <w:pStyle w:val="Normal"/>
        <w:tabs>
          <w:tab w:val="clear" w:pos="490"/>
          <w:tab w:val="left" w:pos="4155" w:leader="none"/>
        </w:tabs>
        <w:spacing w:lineRule="auto" w:line="276" w:before="0" w:after="0"/>
        <w:ind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3. Руководствоваться требованиями Положения о ведении гражданской обороны в Российской Федерации, утвержденного постановлением Правительства Российской Федерации от 26.11.2007 № 804.</w:t>
      </w:r>
    </w:p>
    <w:p>
      <w:pPr>
        <w:pStyle w:val="Normal"/>
        <w:tabs>
          <w:tab w:val="clear" w:pos="490"/>
          <w:tab w:val="left" w:pos="4155" w:leader="none"/>
        </w:tabs>
        <w:spacing w:lineRule="auto" w:line="276" w:before="0" w:after="0"/>
        <w:ind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4. Уделить пристальное внимания вопросу прохождения подготовки и своевременной переподготовки в области гражданской обороны руководителями и должностными лицами уполномоченными на решение вопросов гражданской обороны организаций.</w:t>
      </w:r>
    </w:p>
    <w:p>
      <w:pPr>
        <w:pStyle w:val="Normal"/>
        <w:spacing w:lineRule="auto" w:line="276" w:before="0" w:after="0"/>
        <w:ind w:right="-2" w:firstLine="700"/>
        <w:jc w:val="center"/>
        <w:rPr>
          <w:rFonts w:ascii="Times New Roman" w:hAnsi="Times New Roman"/>
          <w:b/>
          <w:b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0" w:after="0"/>
        <w:ind w:right="-2" w:firstLine="700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2. В 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бласти </w:t>
      </w:r>
      <w:r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 xml:space="preserve">ащиты </w:t>
      </w:r>
      <w:r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аселения 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ерриторий</w:t>
      </w:r>
    </w:p>
    <w:p>
      <w:pPr>
        <w:pStyle w:val="Normal"/>
        <w:spacing w:lineRule="auto" w:line="276" w:before="0" w:after="0"/>
        <w:ind w:right="-2" w:firstLine="700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т </w:t>
      </w:r>
      <w:r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b/>
          <w:sz w:val="28"/>
          <w:szCs w:val="28"/>
        </w:rPr>
        <w:t xml:space="preserve">резвычайных </w:t>
      </w:r>
      <w:r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итуаций</w:t>
      </w:r>
    </w:p>
    <w:p>
      <w:pPr>
        <w:pStyle w:val="Normal"/>
        <w:spacing w:lineRule="auto" w:line="276" w:before="0" w:after="0"/>
        <w:ind w:right="-2" w:firstLine="70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0" w:after="0"/>
        <w:ind w:right="-2"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Всего федеральному государственному надзору в области защиты населения и территорий подлежит 113 объектов, в т.ч. по категориям риска: высокого -37; значительного -28; и 48 без категории (ТО ФОИВ -22, ОИВ РС (Я) – 26).</w:t>
      </w:r>
    </w:p>
    <w:p>
      <w:pPr>
        <w:pStyle w:val="Normal"/>
        <w:spacing w:lineRule="auto" w:line="276" w:before="0" w:after="0"/>
        <w:ind w:firstLine="73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2021 год на территории Республики Саха (Якутия) всего проведено 49 плановых проверок (</w:t>
      </w:r>
      <w:r>
        <w:rPr>
          <w:rFonts w:cs="Times New Roman" w:ascii="Times New Roman" w:hAnsi="Times New Roman"/>
          <w:sz w:val="28"/>
          <w:szCs w:val="28"/>
        </w:rPr>
        <w:t>высокой категории риска - 14; значительного -11; ТО ФОИВ -15, ОИВ РС (Я) – 19)</w:t>
      </w:r>
      <w:r>
        <w:rPr>
          <w:rFonts w:ascii="Times New Roman" w:hAnsi="Times New Roman"/>
          <w:sz w:val="28"/>
          <w:szCs w:val="28"/>
        </w:rPr>
        <w:t xml:space="preserve"> (АППГ – 16, увеличение в 2,9 раза), 11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внеплановых проверок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sz w:val="28"/>
          <w:szCs w:val="28"/>
        </w:rPr>
        <w:t>высокой категории риска - 3; значительного -1; ТО ФОИВ -1</w:t>
      </w:r>
      <w:bookmarkStart w:id="5" w:name="_GoBack"/>
      <w:bookmarkEnd w:id="5"/>
      <w:r>
        <w:rPr>
          <w:rFonts w:cs="Times New Roman" w:ascii="Times New Roman" w:hAnsi="Times New Roman"/>
          <w:sz w:val="28"/>
          <w:szCs w:val="28"/>
        </w:rPr>
        <w:t>, ОИВ РС (Я) – 7)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(АППГ – 0). </w:t>
      </w:r>
    </w:p>
    <w:p>
      <w:pPr>
        <w:pStyle w:val="Normal"/>
        <w:spacing w:lineRule="auto" w:line="276" w:before="0" w:after="0"/>
        <w:ind w:firstLine="73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Исполнение плана составляет 100%.</w:t>
      </w:r>
    </w:p>
    <w:p>
      <w:pPr>
        <w:pStyle w:val="Normal"/>
        <w:spacing w:lineRule="auto" w:line="276" w:before="0" w:after="0"/>
        <w:ind w:firstLine="73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Вручено 15 предписаний об устранении выявленных нарушений (АППГ – 3, увеличение в 5 раз</w:t>
      </w:r>
      <w:r>
        <w:rPr>
          <w:rFonts w:ascii="Times New Roman" w:hAnsi="Times New Roman"/>
          <w:sz w:val="28"/>
          <w:szCs w:val="28"/>
          <w:highlight w:val="white"/>
        </w:rPr>
        <w:t xml:space="preserve">).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Всего выявлено нарушений 38.</w:t>
      </w:r>
    </w:p>
    <w:p>
      <w:pPr>
        <w:pStyle w:val="Normal"/>
        <w:spacing w:lineRule="auto" w:line="276" w:before="0" w:after="0"/>
        <w:ind w:firstLine="73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Составлено 25 административных протоколов в области ЧС по </w:t>
      </w:r>
      <w:r>
        <w:rPr>
          <w:rFonts w:ascii="Times New Roman" w:hAnsi="Times New Roman"/>
          <w:sz w:val="28"/>
          <w:szCs w:val="28"/>
        </w:rPr>
        <w:t>ч. 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ст. 19.5,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ч. 1 </w:t>
      </w:r>
      <w:r>
        <w:rPr>
          <w:rFonts w:ascii="Times New Roman" w:hAnsi="Times New Roman"/>
          <w:sz w:val="28"/>
          <w:szCs w:val="28"/>
        </w:rPr>
        <w:t>ст. 20.6 КоАП РФ в отношении юридическ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и должностн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Судами наложено 5 административных штраф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ов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на должностное лицо и юридическое лицо по ст. 19.5 ч.1, ст. 20.6 ч.1 КоАП РФ. на общую сумму 73 тыс. руб. вынесено 13 предупреждений и 7 замечаний в связи с малозначительностью нарушений обязательных требований. </w:t>
      </w:r>
    </w:p>
    <w:p>
      <w:pPr>
        <w:pStyle w:val="NoSpacing"/>
        <w:shd w:val="clear" w:color="auto" w:fill="FFFFFF"/>
        <w:spacing w:lineRule="auto" w:line="276" w:before="0" w:after="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За отчетный период чрезвычайные ситуации на поднадзорных объектах не зарегистрированы. Случаев не прохождения проверочного сигнала "Техническая проверка" в локальных системах оповещения, созданных контролируемыми лицами, не зафиксировано.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40" w:after="0"/>
        <w:ind w:left="0" w:right="0" w:firstLine="737"/>
        <w:jc w:val="both"/>
        <w:outlineLvl w:val="3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Основными недостатками в области </w:t>
      </w:r>
      <w:r>
        <w:rPr>
          <w:rFonts w:cs="Times New Roman" w:ascii="Times New Roman" w:hAnsi="Times New Roman"/>
          <w:sz w:val="28"/>
          <w:szCs w:val="28"/>
        </w:rPr>
        <w:t>защиты населения и территорий от чрезвычайных ситуаций</w:t>
      </w:r>
      <w:r>
        <w:rPr>
          <w:rFonts w:cs="Times New Roman" w:ascii="Times New Roman" w:hAnsi="Times New Roman"/>
          <w:sz w:val="28"/>
          <w:szCs w:val="28"/>
        </w:rPr>
        <w:t xml:space="preserve"> при проведении проверок являются:</w:t>
      </w:r>
      <w:r>
        <w:rPr>
          <w:rFonts w:ascii="Times New Roman" w:hAnsi="Times New Roman"/>
          <w:sz w:val="28"/>
          <w:szCs w:val="28"/>
        </w:rPr>
        <w:t xml:space="preserve">: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40" w:after="0"/>
        <w:ind w:left="0" w:right="0" w:firstLine="737"/>
        <w:jc w:val="both"/>
        <w:outlineLvl w:val="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cs="Times New Roman" w:ascii="Times New Roman" w:hAnsi="Times New Roman"/>
          <w:sz w:val="28"/>
          <w:szCs w:val="28"/>
        </w:rPr>
        <w:t xml:space="preserve">отсутствие планов </w:t>
      </w:r>
      <w:r>
        <w:rPr>
          <w:rFonts w:cs="Times New Roman" w:ascii="Times New Roman" w:hAnsi="Times New Roman"/>
          <w:sz w:val="28"/>
          <w:szCs w:val="28"/>
        </w:rPr>
        <w:t>действий по предупреждению и ликвидации чрезвычайных ситуаций</w:t>
      </w:r>
      <w:r>
        <w:rPr>
          <w:rFonts w:cs="Times New Roman" w:ascii="Times New Roman" w:hAnsi="Times New Roman"/>
          <w:sz w:val="28"/>
          <w:szCs w:val="28"/>
        </w:rPr>
        <w:t>, либо их неправильное оформление и отсутствие согласования с ГУ МЧС РФ по РС (Я);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40" w:after="0"/>
        <w:ind w:left="0" w:right="0" w:firstLine="737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отсутствие материальных и финансовых резервов предназначенных для предупреждения и ликвидации ЧС;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40" w:after="0"/>
        <w:ind w:left="0" w:right="0" w:firstLine="737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руководитель проверяемого юридического лица не про</w:t>
      </w:r>
      <w:r>
        <w:rPr>
          <w:rFonts w:ascii="Times New Roman" w:hAnsi="Times New Roman"/>
          <w:sz w:val="28"/>
          <w:szCs w:val="28"/>
        </w:rPr>
        <w:t xml:space="preserve">ходят своевременное </w:t>
      </w:r>
      <w:r>
        <w:rPr>
          <w:rFonts w:ascii="Times New Roman" w:hAnsi="Times New Roman"/>
          <w:sz w:val="28"/>
          <w:szCs w:val="28"/>
        </w:rPr>
        <w:t>обучение в области защиты населения и территорий от ЧС;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40" w:after="0"/>
        <w:ind w:left="0" w:right="0" w:firstLine="737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cs="Times New Roman" w:ascii="Times New Roman" w:hAnsi="Times New Roman"/>
          <w:sz w:val="28"/>
          <w:szCs w:val="28"/>
        </w:rPr>
        <w:t xml:space="preserve">значительное количество ответственных по вопросам </w:t>
      </w:r>
      <w:r>
        <w:rPr>
          <w:rFonts w:cs="Times New Roman" w:ascii="Times New Roman" w:hAnsi="Times New Roman"/>
          <w:sz w:val="28"/>
          <w:szCs w:val="28"/>
        </w:rPr>
        <w:t xml:space="preserve">ГО и </w:t>
      </w:r>
      <w:r>
        <w:rPr>
          <w:rFonts w:cs="Times New Roman" w:ascii="Times New Roman" w:hAnsi="Times New Roman"/>
          <w:sz w:val="28"/>
          <w:szCs w:val="28"/>
        </w:rPr>
        <w:t xml:space="preserve">ЧС имеют недостаточную подготовку в вопросах защиты </w:t>
      </w:r>
      <w:r>
        <w:rPr>
          <w:rFonts w:cs="Times New Roman" w:ascii="Times New Roman" w:hAnsi="Times New Roman"/>
          <w:sz w:val="28"/>
          <w:szCs w:val="28"/>
        </w:rPr>
        <w:t xml:space="preserve">населения и территорий </w:t>
      </w:r>
      <w:r>
        <w:rPr>
          <w:rFonts w:cs="Times New Roman" w:ascii="Times New Roman" w:hAnsi="Times New Roman"/>
          <w:sz w:val="28"/>
          <w:szCs w:val="28"/>
        </w:rPr>
        <w:t>от ЧС и повышение квалификации по этим вопросам не проходят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autoSpaceDE w:val="false"/>
        <w:spacing w:lineRule="auto" w:line="276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Рекомендации подконтрольным субъектам по соблюдению требований в области защиты населения и территорий от чрезвычайных ситуаций </w:t>
      </w:r>
    </w:p>
    <w:p>
      <w:pPr>
        <w:pStyle w:val="Normal"/>
        <w:tabs>
          <w:tab w:val="clear" w:pos="490"/>
          <w:tab w:val="left" w:pos="993" w:leader="none"/>
        </w:tabs>
        <w:autoSpaceDE w:val="false"/>
        <w:spacing w:lineRule="auto" w:line="276"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Обеспечить всестороннее и полновесное функционирование всех звеньев, органов управления, функциональных и территориальных подсистем единой государственной системы по предупреждению и ликвидации чрезвычайных ситуаций.</w:t>
      </w:r>
    </w:p>
    <w:p>
      <w:pPr>
        <w:pStyle w:val="Normal"/>
        <w:tabs>
          <w:tab w:val="clear" w:pos="490"/>
          <w:tab w:val="left" w:pos="993" w:leader="none"/>
        </w:tabs>
        <w:autoSpaceDE w:val="false"/>
        <w:spacing w:lineRule="auto" w:line="276" w:before="0" w:after="29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Поддерживать в постоянной готовности силы и средства единой государственной системы по предупреждению и ликвидации чрезвычайных ситуаций к реагированию на угрозу возникновения или возникновение чрезвычайных ситуаций природного и техногенного характера.</w:t>
      </w:r>
    </w:p>
    <w:p>
      <w:pPr>
        <w:pStyle w:val="Normal"/>
        <w:numPr>
          <w:ilvl w:val="0"/>
          <w:numId w:val="0"/>
        </w:numPr>
        <w:tabs>
          <w:tab w:val="clear" w:pos="490"/>
          <w:tab w:val="left" w:pos="993" w:leader="none"/>
        </w:tabs>
        <w:spacing w:lineRule="auto" w:line="276" w:before="0" w:after="0"/>
        <w:ind w:left="0" w:firstLine="709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Обратить особое внимание на принимаемые нормативные правовые акты, актуализирующие обязательные требования в области защиты населения и территорий от чрезвычайных ситуаций природного и техногенного характе</w:t>
      </w:r>
      <w:r>
        <w:rPr>
          <w:rFonts w:ascii="Times New Roman" w:hAnsi="Times New Roman"/>
          <w:sz w:val="28"/>
          <w:szCs w:val="28"/>
        </w:rPr>
        <w:t>ра.</w:t>
      </w:r>
    </w:p>
    <w:p>
      <w:pPr>
        <w:pStyle w:val="Normal"/>
        <w:numPr>
          <w:ilvl w:val="0"/>
          <w:numId w:val="0"/>
        </w:numPr>
        <w:tabs>
          <w:tab w:val="clear" w:pos="490"/>
          <w:tab w:val="left" w:pos="993" w:leader="none"/>
        </w:tabs>
        <w:spacing w:lineRule="auto" w:line="276" w:before="0" w:after="0"/>
        <w:ind w:left="0" w:firstLine="709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Провести анализ наличия финансовых и материальных резервов предназначенных для предупреждения и ликвидации ЧС, в случае необходимости пополнить (освежить, создать) данные резервы.</w:t>
      </w:r>
    </w:p>
    <w:p>
      <w:pPr>
        <w:pStyle w:val="Normal"/>
        <w:numPr>
          <w:ilvl w:val="0"/>
          <w:numId w:val="0"/>
        </w:numPr>
        <w:tabs>
          <w:tab w:val="clear" w:pos="490"/>
          <w:tab w:val="left" w:pos="993" w:leader="none"/>
        </w:tabs>
        <w:spacing w:lineRule="auto" w:line="276" w:before="0" w:after="0"/>
        <w:ind w:left="0" w:firstLine="709"/>
        <w:contextualSpacing/>
        <w:jc w:val="both"/>
        <w:outlineLvl w:val="3"/>
        <w:rPr/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Уделить пристальное внимания вопросу прохождения подготовки и своевременной переподготовки в области </w:t>
      </w:r>
      <w:r>
        <w:rPr>
          <w:rFonts w:ascii="Times New Roman" w:hAnsi="Times New Roman"/>
          <w:b w:val="false"/>
          <w:bCs w:val="false"/>
          <w:sz w:val="28"/>
          <w:szCs w:val="28"/>
        </w:rPr>
        <w:t>защиты населения и территорий от ЧС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руководителями и должностными лицами уполномоченными на решение вопросов </w:t>
      </w:r>
      <w:r>
        <w:rPr>
          <w:rFonts w:ascii="Times New Roman" w:hAnsi="Times New Roman"/>
          <w:b w:val="false"/>
          <w:bCs w:val="false"/>
          <w:sz w:val="28"/>
          <w:szCs w:val="28"/>
        </w:rPr>
        <w:t>защиты населения и территорий от ЧС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организаци</w:t>
      </w:r>
      <w:r>
        <w:rPr>
          <w:rFonts w:ascii="Times New Roman" w:hAnsi="Times New Roman"/>
          <w:b w:val="false"/>
          <w:bCs w:val="false"/>
          <w:sz w:val="28"/>
          <w:szCs w:val="28"/>
        </w:rPr>
        <w:t>й.</w:t>
      </w:r>
    </w:p>
    <w:p>
      <w:pPr>
        <w:pStyle w:val="Normal"/>
        <w:spacing w:lineRule="auto" w:line="276" w:before="0" w:after="29"/>
        <w:ind w:firstLine="720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Необходимо отметить, что с </w:t>
      </w:r>
      <w:r>
        <w:rPr>
          <w:rFonts w:ascii="Times New Roman" w:hAnsi="Times New Roman"/>
          <w:b w:val="false"/>
          <w:bCs w:val="false"/>
          <w:sz w:val="28"/>
          <w:szCs w:val="28"/>
        </w:rPr>
        <w:t>2021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года </w:t>
      </w:r>
      <w:r>
        <w:rPr>
          <w:rFonts w:ascii="Times New Roman" w:hAnsi="Times New Roman"/>
          <w:b w:val="false"/>
          <w:bCs w:val="false"/>
          <w:sz w:val="28"/>
          <w:szCs w:val="28"/>
        </w:rPr>
        <w:t>вступили в силу Постановление Правительства РФ от 25 июня 2021 г. № 1007 «О федеральном государственном надзоре в области гражданской обороны» и Постановление Правительства РФ от 25 июня 2021 г. № 1013 «О федеральном государственном надзоре в области защиты населения и территорий от чрезвычайных ситуаций» которыми</w:t>
      </w:r>
      <w:r>
        <w:rPr>
          <w:rFonts w:ascii="Times New Roman" w:hAnsi="Times New Roman"/>
          <w:bCs/>
          <w:sz w:val="28"/>
          <w:szCs w:val="28"/>
        </w:rPr>
        <w:t xml:space="preserve"> определены особенности осуществления МЧС России </w:t>
      </w:r>
      <w:r>
        <w:rPr>
          <w:rFonts w:ascii="Times New Roman" w:hAnsi="Times New Roman"/>
          <w:sz w:val="28"/>
          <w:szCs w:val="28"/>
        </w:rPr>
        <w:t>государственного надзора в области гражданской обороны, защиты населения и территорий от чрезвычайных ситуаций природного и техногенного характера.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>
      <w:pPr>
        <w:pStyle w:val="Normal"/>
        <w:spacing w:lineRule="auto" w:line="276" w:before="0"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целях применения риск-ориентированного подхода введены </w:t>
      </w:r>
      <w:r>
        <w:rPr>
          <w:rFonts w:ascii="Times New Roman" w:hAnsi="Times New Roman"/>
          <w:sz w:val="28"/>
          <w:szCs w:val="28"/>
        </w:rPr>
        <w:t xml:space="preserve">дополнительные категории риска при осуществлении федерального государственного надзора в облсти гражданской обороны и федерального государственного надзора в области защиты населения и территорий от ЧС, а именно: </w:t>
      </w:r>
    </w:p>
    <w:p>
      <w:pPr>
        <w:pStyle w:val="Normal"/>
        <w:spacing w:lineRule="auto" w:line="276" w:before="0" w:after="0"/>
        <w:ind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а) высокий риск;</w:t>
      </w:r>
    </w:p>
    <w:p>
      <w:pPr>
        <w:pStyle w:val="Style22"/>
        <w:spacing w:lineRule="auto" w:line="276" w:before="0" w:after="0"/>
        <w:rPr>
          <w:sz w:val="28"/>
          <w:szCs w:val="28"/>
        </w:rPr>
      </w:pPr>
      <w:bookmarkStart w:id="6" w:name="10212"/>
      <w:bookmarkEnd w:id="6"/>
      <w:r>
        <w:rPr>
          <w:sz w:val="28"/>
          <w:szCs w:val="28"/>
        </w:rPr>
        <w:t>б) значительный риск;</w:t>
      </w:r>
    </w:p>
    <w:p>
      <w:pPr>
        <w:pStyle w:val="Style22"/>
        <w:spacing w:lineRule="auto" w:line="276" w:before="0" w:after="112"/>
        <w:rPr>
          <w:sz w:val="28"/>
          <w:szCs w:val="28"/>
        </w:rPr>
      </w:pPr>
      <w:bookmarkStart w:id="7" w:name="10213"/>
      <w:bookmarkEnd w:id="7"/>
      <w:r>
        <w:rPr>
          <w:sz w:val="28"/>
          <w:szCs w:val="28"/>
        </w:rPr>
        <w:t>в) средний риск;</w:t>
      </w:r>
    </w:p>
    <w:p>
      <w:pPr>
        <w:pStyle w:val="Style22"/>
        <w:spacing w:lineRule="auto" w:line="276" w:before="0" w:after="0"/>
        <w:rPr>
          <w:sz w:val="28"/>
          <w:szCs w:val="28"/>
        </w:rPr>
      </w:pPr>
      <w:bookmarkStart w:id="8" w:name="10214"/>
      <w:bookmarkEnd w:id="8"/>
      <w:r>
        <w:rPr>
          <w:sz w:val="28"/>
          <w:szCs w:val="28"/>
        </w:rPr>
        <w:t>г) низкий риск.</w:t>
      </w:r>
    </w:p>
    <w:p>
      <w:pPr>
        <w:pStyle w:val="Style22"/>
        <w:spacing w:lineRule="auto" w:line="276" w:before="0" w:after="0"/>
        <w:rPr>
          <w:sz w:val="28"/>
          <w:szCs w:val="28"/>
        </w:rPr>
      </w:pPr>
      <w:bookmarkStart w:id="9" w:name="1022"/>
      <w:bookmarkEnd w:id="9"/>
      <w:r>
        <w:rPr>
          <w:sz w:val="28"/>
          <w:szCs w:val="28"/>
        </w:rPr>
        <w:tab/>
        <w:t>Проведение плановых контрольных (надзорных) мероприятий в отношении контролируемых лиц в зависимости от присвоенной категории риска объекту надзора осуществляется со следующей периодичностью:</w:t>
      </w:r>
    </w:p>
    <w:p>
      <w:pPr>
        <w:pStyle w:val="Style22"/>
        <w:spacing w:lineRule="auto" w:line="276" w:before="0" w:after="0"/>
        <w:rPr>
          <w:sz w:val="28"/>
          <w:szCs w:val="28"/>
        </w:rPr>
      </w:pPr>
      <w:bookmarkStart w:id="10" w:name="10221"/>
      <w:bookmarkEnd w:id="10"/>
      <w:r>
        <w:rPr>
          <w:sz w:val="28"/>
          <w:szCs w:val="28"/>
        </w:rPr>
        <w:t>а) для категории высокого риска - один раз в 2 года;</w:t>
      </w:r>
    </w:p>
    <w:p>
      <w:pPr>
        <w:pStyle w:val="Style22"/>
        <w:spacing w:lineRule="auto" w:line="276" w:before="0" w:after="0"/>
        <w:rPr>
          <w:sz w:val="28"/>
          <w:szCs w:val="28"/>
        </w:rPr>
      </w:pPr>
      <w:bookmarkStart w:id="11" w:name="10222"/>
      <w:bookmarkEnd w:id="11"/>
      <w:r>
        <w:rPr>
          <w:sz w:val="28"/>
          <w:szCs w:val="28"/>
        </w:rPr>
        <w:t>б) для категории значительного риска - один раз в 3 года;</w:t>
      </w:r>
    </w:p>
    <w:p>
      <w:pPr>
        <w:pStyle w:val="Style22"/>
        <w:spacing w:lineRule="auto" w:line="276" w:before="0" w:after="0"/>
        <w:rPr>
          <w:sz w:val="28"/>
          <w:szCs w:val="28"/>
        </w:rPr>
      </w:pPr>
      <w:bookmarkStart w:id="12" w:name="10223"/>
      <w:bookmarkEnd w:id="12"/>
      <w:r>
        <w:rPr>
          <w:sz w:val="28"/>
          <w:szCs w:val="28"/>
        </w:rPr>
        <w:t>в) для категории среднего риска - один раз в 5 лет.</w:t>
      </w:r>
    </w:p>
    <w:p>
      <w:pPr>
        <w:pStyle w:val="Normal"/>
        <w:spacing w:lineRule="auto" w:line="276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3" w:name="1023"/>
      <w:bookmarkEnd w:id="13"/>
      <w:r>
        <w:rPr>
          <w:rFonts w:ascii="Times New Roman" w:hAnsi="Times New Roman"/>
          <w:sz w:val="28"/>
          <w:szCs w:val="28"/>
        </w:rPr>
        <w:t>В отношении объектов надзора, которые отнесены к категории низкого риска, плановые контрольные (надзорные) мероприятия не проводятся.</w:t>
      </w:r>
    </w:p>
    <w:p>
      <w:pPr>
        <w:pStyle w:val="Normal"/>
        <w:spacing w:lineRule="auto" w:line="276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 w:before="0" w:after="200"/>
        <w:ind w:firstLine="720"/>
        <w:jc w:val="both"/>
        <w:rPr>
          <w:b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418" w:right="851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49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3117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d521a7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5b532f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5b532f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uiPriority w:val="99"/>
    <w:semiHidden/>
    <w:qFormat/>
    <w:rsid w:val="006319e6"/>
    <w:rPr>
      <w:rFonts w:ascii="Tahoma" w:hAnsi="Tahoma" w:cs="Tahoma"/>
      <w:sz w:val="16"/>
      <w:szCs w:val="16"/>
    </w:rPr>
  </w:style>
  <w:style w:type="character" w:styleId="Style12" w:customStyle="1">
    <w:name w:val="Текст Знак"/>
    <w:basedOn w:val="DefaultParagraphFont"/>
    <w:qFormat/>
    <w:rsid w:val="006319e6"/>
    <w:rPr>
      <w:rFonts w:ascii="Courier New" w:hAnsi="Courier New" w:eastAsia="Times New Roman" w:cs="Times New Roman"/>
      <w:szCs w:val="20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3f1a25"/>
    <w:rPr/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3f1a25"/>
    <w:rPr/>
  </w:style>
  <w:style w:type="character" w:styleId="Style15" w:customStyle="1">
    <w:name w:val="Основной текст Знак"/>
    <w:basedOn w:val="DefaultParagraphFont"/>
    <w:qFormat/>
    <w:rsid w:val="00b47469"/>
    <w:rPr>
      <w:rFonts w:ascii="Times New Roman" w:hAnsi="Times New Roman" w:eastAsia="Times New Roman" w:cs="Times New Roman"/>
      <w:sz w:val="24"/>
      <w:szCs w:val="20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d521a7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6" w:customStyle="1">
    <w:name w:val="Интернет-ссылка"/>
    <w:basedOn w:val="DefaultParagraphFont"/>
    <w:uiPriority w:val="99"/>
    <w:semiHidden/>
    <w:unhideWhenUsed/>
    <w:rsid w:val="00d521a7"/>
    <w:rPr>
      <w:color w:val="0000FF"/>
      <w:u w:val="single"/>
    </w:rPr>
  </w:style>
  <w:style w:type="character" w:styleId="Hl" w:customStyle="1">
    <w:name w:val="hl"/>
    <w:basedOn w:val="DefaultParagraphFont"/>
    <w:qFormat/>
    <w:rsid w:val="00d521a7"/>
    <w:rPr/>
  </w:style>
  <w:style w:type="character" w:styleId="Userselecttext" w:customStyle="1">
    <w:name w:val="user-select-text"/>
    <w:basedOn w:val="DefaultParagraphFont"/>
    <w:qFormat/>
    <w:rsid w:val="00ab4832"/>
    <w:rPr/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5b532f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5b532f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Style17" w:customStyle="1">
    <w:name w:val="Подзаголовок Знак"/>
    <w:basedOn w:val="DefaultParagraphFont"/>
    <w:uiPriority w:val="11"/>
    <w:qFormat/>
    <w:rsid w:val="00865c25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18" w:customStyle="1">
    <w:name w:val="Название Знак"/>
    <w:basedOn w:val="DefaultParagraphFont"/>
    <w:uiPriority w:val="10"/>
    <w:qFormat/>
    <w:rsid w:val="00b84034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Linenumber">
    <w:name w:val="line number"/>
    <w:qFormat/>
    <w:rPr/>
  </w:style>
  <w:style w:type="character" w:styleId="Style19" w:customStyle="1">
    <w:name w:val="Без интервала Знак"/>
    <w:qFormat/>
    <w:rPr>
      <w:rFonts w:ascii="Calibri" w:hAnsi="Calibri" w:eastAsia="Times New Roman"/>
      <w:lang w:eastAsia="ru-RU"/>
    </w:rPr>
  </w:style>
  <w:style w:type="character" w:styleId="Style20" w:customStyle="1">
    <w:name w:val="Основной текст с отступом Знак"/>
    <w:qFormat/>
    <w:rPr>
      <w:sz w:val="26"/>
      <w:lang w:eastAsia="ru-RU"/>
    </w:rPr>
  </w:style>
  <w:style w:type="character" w:styleId="WW8Num11z0">
    <w:name w:val="WW8Num11z0"/>
    <w:qFormat/>
    <w:rPr>
      <w:b w:val="false"/>
      <w:sz w:val="28"/>
      <w:szCs w:val="28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paragraph" w:styleId="Style21" w:customStyle="1">
    <w:name w:val="Заголовок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>
    <w:name w:val="Body Text"/>
    <w:basedOn w:val="Normal"/>
    <w:rsid w:val="00b47469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Style23">
    <w:name w:val="List"/>
    <w:basedOn w:val="Style22"/>
    <w:pPr/>
    <w:rPr>
      <w:rFonts w:ascii="PT Astra Serif" w:hAnsi="PT Astra Serif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next w:val="Normal"/>
    <w:uiPriority w:val="35"/>
    <w:unhideWhenUsed/>
    <w:qFormat/>
    <w:rsid w:val="00ed132e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uiPriority w:val="99"/>
    <w:semiHidden/>
    <w:unhideWhenUsed/>
    <w:qFormat/>
    <w:rsid w:val="006319e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qFormat/>
    <w:rsid w:val="006319e6"/>
    <w:pPr>
      <w:spacing w:lineRule="auto" w:line="240" w:before="0" w:after="0"/>
    </w:pPr>
    <w:rPr>
      <w:rFonts w:ascii="Courier New" w:hAnsi="Courier New" w:eastAsia="Times New Roman" w:cs="Times New Roman"/>
      <w:szCs w:val="20"/>
    </w:rPr>
  </w:style>
  <w:style w:type="paragraph" w:styleId="12" w:customStyle="1">
    <w:name w:val="Обычный1"/>
    <w:qFormat/>
    <w:rsid w:val="006319e6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Style26" w:customStyle="1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uiPriority w:val="99"/>
    <w:semiHidden/>
    <w:unhideWhenUsed/>
    <w:rsid w:val="003f1a25"/>
    <w:pPr>
      <w:tabs>
        <w:tab w:val="clear" w:pos="49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uiPriority w:val="99"/>
    <w:semiHidden/>
    <w:unhideWhenUsed/>
    <w:rsid w:val="003f1a25"/>
    <w:pPr>
      <w:tabs>
        <w:tab w:val="clear" w:pos="49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56643c"/>
    <w:pPr>
      <w:spacing w:before="0" w:after="200"/>
      <w:ind w:left="720" w:hanging="0"/>
      <w:contextualSpacing/>
    </w:pPr>
    <w:rPr/>
  </w:style>
  <w:style w:type="paragraph" w:styleId="ConsPlusNormal" w:customStyle="1">
    <w:name w:val="ConsPlusNormal"/>
    <w:qFormat/>
    <w:rsid w:val="00746eb8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" w:eastAsiaTheme="minorEastAsia"/>
      <w:color w:val="auto"/>
      <w:kern w:val="0"/>
      <w:sz w:val="22"/>
      <w:szCs w:val="20"/>
      <w:lang w:val="ru-RU" w:eastAsia="ru-RU" w:bidi="ar-SA"/>
    </w:rPr>
  </w:style>
  <w:style w:type="paragraph" w:styleId="NoSpacing">
    <w:name w:val="No Spacing"/>
    <w:uiPriority w:val="1"/>
    <w:qFormat/>
    <w:rsid w:val="00310842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29">
    <w:name w:val="Subtitle"/>
    <w:basedOn w:val="Normal"/>
    <w:next w:val="Normal"/>
    <w:uiPriority w:val="11"/>
    <w:qFormat/>
    <w:rsid w:val="00865c25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30">
    <w:name w:val="Title"/>
    <w:basedOn w:val="Normal"/>
    <w:next w:val="Normal"/>
    <w:uiPriority w:val="10"/>
    <w:qFormat/>
    <w:rsid w:val="00b84034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Style31" w:customStyle="1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1">
    <w:name w:val="WW8Num11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65140-93BE-461F-9F40-E03747301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Application>LibreOffice/6.4.7.2$Linux_X86_64 LibreOffice_project/40$Build-2</Application>
  <Pages>5</Pages>
  <Words>1251</Words>
  <Characters>7935</Characters>
  <CharactersWithSpaces>9167</CharactersWithSpaces>
  <Paragraphs>55</Paragraphs>
  <Company>MCHS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2020-06-04T02:36:00Z</dcterms:created>
  <dc:creator>Emercom</dc:creator>
  <dc:description/>
  <dc:language>ru-RU</dc:language>
  <cp:lastModifiedBy/>
  <cp:lastPrinted>2022-01-17T17:26:00Z</cp:lastPrinted>
  <dcterms:modified xsi:type="dcterms:W3CDTF">2022-01-28T12:13:21Z</dcterms:modified>
  <cp:revision>173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MCHS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