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1A" w:rsidRPr="0013711A" w:rsidRDefault="001371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Зарегистрировано в Минюсте России 21 сентября 2005 г. N 7032</w:t>
      </w:r>
    </w:p>
    <w:p w:rsidR="0013711A" w:rsidRPr="0013711A" w:rsidRDefault="0013711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3711A" w:rsidRPr="0013711A" w:rsidRDefault="001371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711A" w:rsidRPr="0013711A" w:rsidRDefault="00137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МИНИСТЕРСТВО РОССИЙСКОЙ ФЕДЕРАЦИИ ПО ДЕЛАМ ГРАЖДАНСКОЙ</w:t>
      </w:r>
    </w:p>
    <w:p w:rsidR="0013711A" w:rsidRPr="0013711A" w:rsidRDefault="00137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ОБОРОНЫ, ЧРЕЗВЫЧАЙНЫМ СИТУАЦИЯМ И ЛИКВИДАЦИИ</w:t>
      </w:r>
    </w:p>
    <w:p w:rsidR="0013711A" w:rsidRPr="0013711A" w:rsidRDefault="00137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ПОСЛЕДСТВИЙ СТИХИЙНЫХ БЕДСТВИЙ</w:t>
      </w:r>
    </w:p>
    <w:p w:rsidR="0013711A" w:rsidRPr="0013711A" w:rsidRDefault="00137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11A" w:rsidRPr="0013711A" w:rsidRDefault="00137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ПРИКАЗ</w:t>
      </w:r>
    </w:p>
    <w:p w:rsidR="0013711A" w:rsidRPr="0013711A" w:rsidRDefault="00137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21 июля 2005 г. N 575</w:t>
      </w:r>
    </w:p>
    <w:p w:rsidR="0013711A" w:rsidRPr="0013711A" w:rsidRDefault="00137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11A" w:rsidRPr="0013711A" w:rsidRDefault="00137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13711A" w:rsidRPr="0013711A" w:rsidRDefault="00137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СОДЕРЖАНИЯ И ИСПОЛЬЗОВАНИЯ ЗАЩИТНЫХ СООРУЖЕНИЙ</w:t>
      </w:r>
    </w:p>
    <w:p w:rsidR="0013711A" w:rsidRPr="0013711A" w:rsidRDefault="00137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ГРАЖДАНСКОЙ ОБОРОНЫ В МИРНОЕ ВРЕМЯ</w:t>
      </w:r>
    </w:p>
    <w:p w:rsidR="0013711A" w:rsidRPr="0013711A" w:rsidRDefault="001371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13711A" w:rsidRPr="0013711A" w:rsidRDefault="001371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371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" w:history="1">
        <w:r w:rsidRPr="0013711A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13711A">
        <w:rPr>
          <w:rFonts w:ascii="Times New Roman" w:hAnsi="Times New Roman" w:cs="Times New Roman"/>
          <w:sz w:val="28"/>
          <w:szCs w:val="28"/>
        </w:rPr>
        <w:t xml:space="preserve"> МЧС России от 14.09.2015 N 499)</w:t>
      </w:r>
    </w:p>
    <w:p w:rsidR="0013711A" w:rsidRPr="0013711A" w:rsidRDefault="001371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13711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13711A">
        <w:rPr>
          <w:rFonts w:ascii="Times New Roman" w:hAnsi="Times New Roman" w:cs="Times New Roman"/>
          <w:sz w:val="28"/>
          <w:szCs w:val="28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приказываю: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1" w:history="1">
        <w:r w:rsidRPr="0013711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3711A">
        <w:rPr>
          <w:rFonts w:ascii="Times New Roman" w:hAnsi="Times New Roman" w:cs="Times New Roman"/>
          <w:sz w:val="28"/>
          <w:szCs w:val="28"/>
        </w:rPr>
        <w:t xml:space="preserve"> содержания и использования защитных сооружений гражданской обороны в мирное время.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11A" w:rsidRPr="0013711A" w:rsidRDefault="001371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Министр</w:t>
      </w:r>
    </w:p>
    <w:p w:rsidR="0013711A" w:rsidRPr="0013711A" w:rsidRDefault="001371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С.К.ШОЙГУ</w:t>
      </w:r>
    </w:p>
    <w:p w:rsidR="0013711A" w:rsidRPr="0013711A" w:rsidRDefault="0013711A" w:rsidP="00137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11A" w:rsidRPr="0013711A" w:rsidRDefault="001371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Приложение</w:t>
      </w:r>
    </w:p>
    <w:p w:rsidR="0013711A" w:rsidRPr="0013711A" w:rsidRDefault="001371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Приказу МЧС России</w:t>
      </w:r>
    </w:p>
    <w:p w:rsidR="0013711A" w:rsidRPr="0013711A" w:rsidRDefault="001371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21.07.2005 N 575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11A" w:rsidRPr="0013711A" w:rsidRDefault="00137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13711A">
        <w:rPr>
          <w:rFonts w:ascii="Times New Roman" w:hAnsi="Times New Roman" w:cs="Times New Roman"/>
          <w:sz w:val="28"/>
          <w:szCs w:val="28"/>
        </w:rPr>
        <w:t>ПОРЯДОК</w:t>
      </w:r>
    </w:p>
    <w:p w:rsidR="0013711A" w:rsidRPr="0013711A" w:rsidRDefault="00137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СОДЕРЖАНИЯ И ИСПОЛЬЗОВАНИЯ ЗАЩИТНЫХ СООРУЖЕНИЙ</w:t>
      </w:r>
    </w:p>
    <w:p w:rsidR="0013711A" w:rsidRPr="0013711A" w:rsidRDefault="00137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ГРАЖДАНСКОЙ ОБОРОНЫ В МИРНОЕ ВРЕМЯ</w:t>
      </w:r>
    </w:p>
    <w:p w:rsidR="0013711A" w:rsidRPr="0013711A" w:rsidRDefault="001371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13711A" w:rsidRPr="0013711A" w:rsidRDefault="001371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371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6" w:history="1">
        <w:r w:rsidRPr="0013711A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13711A">
        <w:rPr>
          <w:rFonts w:ascii="Times New Roman" w:hAnsi="Times New Roman" w:cs="Times New Roman"/>
          <w:sz w:val="28"/>
          <w:szCs w:val="28"/>
        </w:rPr>
        <w:t xml:space="preserve"> МЧС России от 14.09.2015 N 499)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11A" w:rsidRPr="0013711A" w:rsidRDefault="001371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 xml:space="preserve">1. Настоящий Порядок содержания и использования защитных сооружений </w:t>
      </w:r>
      <w:r w:rsidRPr="0013711A">
        <w:rPr>
          <w:rFonts w:ascii="Times New Roman" w:hAnsi="Times New Roman" w:cs="Times New Roman"/>
          <w:sz w:val="28"/>
          <w:szCs w:val="28"/>
        </w:rPr>
        <w:lastRenderedPageBreak/>
        <w:t>гражданской обороны в мирное время (далее - Порядок) определяет требования по содержанию и использованию защитных сооружений гражданской обороны (далее - ЗС ГО) в мирное время.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К ЗС ГО относятся убежища, противорадиационные укрытия и укрытия &lt;1&gt;.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7" w:history="1">
        <w:r w:rsidRPr="0013711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3711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ноября 1999 г. N 1309 "О порядке создания убежищ и иных объектов гражданской обороны" (Собрание законодательства Российской Федерации, 1999, N 49, ст. 6000; 2015, N 30, ст. 4608).</w:t>
      </w:r>
    </w:p>
    <w:p w:rsidR="0013711A" w:rsidRPr="0013711A" w:rsidRDefault="0013711A" w:rsidP="001371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711A" w:rsidRPr="0013711A" w:rsidRDefault="001371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II. Порядок содержания</w:t>
      </w:r>
    </w:p>
    <w:p w:rsidR="0013711A" w:rsidRPr="0013711A" w:rsidRDefault="001371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защитных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сооружений гражданской обороны</w:t>
      </w:r>
    </w:p>
    <w:p w:rsidR="0013711A" w:rsidRPr="0013711A" w:rsidRDefault="001371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мирное время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2. Содержание ЗС ГО в мирное время обязано обеспечить постоянную готовность помещений и оборудования систем жизнеобеспечения к переводу их в установленные сроки к использованию по предназначению и необходимые условия для безопасного пребывания укрываемых в ЗС ГО, как в военное время, так и в условиях чрезвычайных ситуаций мирного времени. Для поддержания ЗС ГО в готовности к использованию по предназначению в организациях создаются группы (звенья) по их обслуживанию.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При этом необходимо обеспечить сохранность: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защитных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свойств как ЗС ГО в целом, так и отдельных его элементов;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герметизации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и гидроизоляции всего ЗС ГО;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инженерно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>-технического и специального оборудования, средств связи и оповещения ЗС ГО.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3. При содержании ЗС ГО в мирное время запрещается: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перепланировка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помещений;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устройство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отверстий или проемов в ограждающих конструкциях;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нарушение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герметизации и гидроизоляции;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демонтаж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горючих строительных материалов для внутренней отделки помещений;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загромождение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путей движения, входов в ЗС ГО и аварийных выходов;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оштукатуривание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потолков и стен помещений;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облицовка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стен керамической плиткой;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окрашивание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 изготовителя и техническими данными инженерно-технического и специального оборудования;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застройка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территории вблизи входов, аварийных выходов и наружных воздухозаборных и вытяжных устройств ЗС ГО на расстоянии менее предусмотренного проектной документацией.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 xml:space="preserve">4. Допускается устройство в помещениях ЗС ГО временных легкосъемных перегородок из негорючих и нетоксичных материалов с учетом возможности их демонтажа в период приведения ЗС ГО в готовность к приему укрываемых, но не </w:t>
      </w:r>
      <w:r w:rsidRPr="0013711A">
        <w:rPr>
          <w:rFonts w:ascii="Times New Roman" w:hAnsi="Times New Roman" w:cs="Times New Roman"/>
          <w:sz w:val="28"/>
          <w:szCs w:val="28"/>
        </w:rPr>
        <w:lastRenderedPageBreak/>
        <w:t>более чем за 6 часов.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5. Инженерно-техническое и специальное оборудование, средства связи и оповещения ЗС ГО необходимо содержать в исправном состоянии и готовности к использованию по назначению.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6. Содержание, эксплуатация, текущий и плановый ремонты инженерно-технического и специального оборудования, средств связи и оповещения осуществляются в соответствии с технической документацией.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 xml:space="preserve">7. Использование систем </w:t>
      </w:r>
      <w:proofErr w:type="spellStart"/>
      <w:r w:rsidRPr="0013711A">
        <w:rPr>
          <w:rFonts w:ascii="Times New Roman" w:hAnsi="Times New Roman" w:cs="Times New Roman"/>
          <w:sz w:val="28"/>
          <w:szCs w:val="28"/>
        </w:rPr>
        <w:t>воздухоснабжения</w:t>
      </w:r>
      <w:proofErr w:type="spellEnd"/>
      <w:r w:rsidRPr="0013711A">
        <w:rPr>
          <w:rFonts w:ascii="Times New Roman" w:hAnsi="Times New Roman" w:cs="Times New Roman"/>
          <w:sz w:val="28"/>
          <w:szCs w:val="28"/>
        </w:rPr>
        <w:t xml:space="preserve"> ЗС ГО в мирное время допускается только по режиму чистой вентиляции.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8. В мирное время запрещается использование следующих элементов инженерно-технического и специального оборудования ЗС ГО: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вентиляционных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систем защищенной дизельной электростанции;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фильтров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>-поглотителей;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711A">
        <w:rPr>
          <w:rFonts w:ascii="Times New Roman" w:hAnsi="Times New Roman" w:cs="Times New Roman"/>
          <w:sz w:val="28"/>
          <w:szCs w:val="28"/>
        </w:rPr>
        <w:t>предфильтров</w:t>
      </w:r>
      <w:proofErr w:type="spellEnd"/>
      <w:proofErr w:type="gramEnd"/>
      <w:r w:rsidRPr="0013711A">
        <w:rPr>
          <w:rFonts w:ascii="Times New Roman" w:hAnsi="Times New Roman" w:cs="Times New Roman"/>
          <w:sz w:val="28"/>
          <w:szCs w:val="28"/>
        </w:rPr>
        <w:t>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фильтров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для очистки воздуха от окиси углерода;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регенерации воздуха;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гравийных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воздухоохладителей;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аварийных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резервуаров для сбора фекалий. Задвижки на выпусках из резервуаров должны быть закрыты.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9. При использовании ЗС ГО в мирное время необходимо: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поддерживать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температуру в помещениях в соответствии с требованиями проекта;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защиту от атмосферных осадков и поверхностных вод входов и аварийных выходов;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окраску и ремонт помещений и оборудования систем жизнеобеспечения в соответствии с установленными правилами;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закрыть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и опечатать герметические клапаны, установленные до и после фильтров-поглотителей, устройств регенерации и фильтров для очистки воздуха от окиси углерода;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в напорных емкостях аварийного запаса питьевой воды проток воды с полным обменом ее в течение 2 суток;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емкости запаса питьевой воды технически исправными;</w:t>
      </w:r>
    </w:p>
    <w:p w:rsidR="0013711A" w:rsidRPr="0013711A" w:rsidRDefault="00137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371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8" w:history="1">
        <w:r w:rsidRPr="0013711A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13711A">
        <w:rPr>
          <w:rFonts w:ascii="Times New Roman" w:hAnsi="Times New Roman" w:cs="Times New Roman"/>
          <w:sz w:val="28"/>
          <w:szCs w:val="28"/>
        </w:rPr>
        <w:t xml:space="preserve"> МЧС России от 14.09.2015 N 499)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закрыть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и опечатать вспомогательные помещения, а также санузлы, не используемые в хозяйственных целях;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законсервировать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дизельные электростанции;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открываемые защитно-герметические и герметические ворота и двери подставками.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 xml:space="preserve">10. При использовании ЗС ГО в части соблюдения противопожарных требований надлежит руководствоваться </w:t>
      </w:r>
      <w:hyperlink r:id="rId9" w:history="1">
        <w:r w:rsidRPr="0013711A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13711A">
        <w:rPr>
          <w:rFonts w:ascii="Times New Roman" w:hAnsi="Times New Roman" w:cs="Times New Roman"/>
          <w:sz w:val="28"/>
          <w:szCs w:val="28"/>
        </w:rPr>
        <w:t xml:space="preserve"> пожарной безопасности в Российской Федерации в зависимости от назначения помещений ЗС ГО в мирное время.</w:t>
      </w:r>
    </w:p>
    <w:p w:rsid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11A" w:rsidRPr="0013711A" w:rsidRDefault="001371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lastRenderedPageBreak/>
        <w:t>III. Порядок использования</w:t>
      </w:r>
    </w:p>
    <w:p w:rsidR="0013711A" w:rsidRPr="0013711A" w:rsidRDefault="001371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защитных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сооружений гражданской обороны</w:t>
      </w:r>
    </w:p>
    <w:p w:rsidR="0013711A" w:rsidRPr="0013711A" w:rsidRDefault="001371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мирное время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 xml:space="preserve">11. В соответствии с </w:t>
      </w:r>
      <w:hyperlink r:id="rId10" w:history="1">
        <w:r w:rsidRPr="0013711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711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ноября 1999 г. N 1309 "О порядке создания убежищ и иных объектов гражданской обороны" &lt;*&gt; ЗС ГО в мирное время могут использоваться в интересах экономики обслуживания населения.</w:t>
      </w:r>
    </w:p>
    <w:p w:rsidR="0013711A" w:rsidRPr="0013711A" w:rsidRDefault="0013711A" w:rsidP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&lt;*&gt; Собрание законодательства Российской Федерации, 1999, N 49, ст. 6000.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12. Основные помещения ЗС ГО разрешается использовать при выполнении обязательных требований действующих нормативных документов к помещению данного функционального назначения под: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санитарно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>-бытовые помещения;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культурного обслуживания и помещения для учебных занятий;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производственные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помещения,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технологические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>, транспортные и пешеходные тоннели;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дежурных электриков, связистов, ремонтных бригад;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гаражи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для легковых автомобилей, подземные стоянки автокаров и автомобилей;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складские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помещения для хранения несгораемых, а также для сгораемых материалов при наличии автоматической системы пожаротушения;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торговли и питания (магазины, залы столовых, буфеты, кафе, закусочные и др.);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спортивные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помещения (стрелковые тиры и залы для спортивных занятий);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бытового обслуживания населения (ателье, мастерские, приемные пункты и др.);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1A">
        <w:rPr>
          <w:rFonts w:ascii="Times New Roman" w:hAnsi="Times New Roman" w:cs="Times New Roman"/>
          <w:sz w:val="28"/>
          <w:szCs w:val="28"/>
        </w:rPr>
        <w:t>вспомогательные</w:t>
      </w:r>
      <w:proofErr w:type="gramEnd"/>
      <w:r w:rsidRPr="0013711A">
        <w:rPr>
          <w:rFonts w:ascii="Times New Roman" w:hAnsi="Times New Roman" w:cs="Times New Roman"/>
          <w:sz w:val="28"/>
          <w:szCs w:val="28"/>
        </w:rPr>
        <w:t xml:space="preserve"> (подсобные) помещения лечебных учреждений.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13. При использовании ЗС ГО под складские помещения, стоянки автомобилей, мастерские допускается загрузка помещений из расчета обеспечения приема 50%, укрываемых от расчетной вместимости сооружения (без освобождения от хранимого имущества). Освобождение помещений от имущества осуществляется при приведении ЗС ГО в готовность к приему укрываемых в срок не более 6 часов.</w:t>
      </w:r>
    </w:p>
    <w:p w:rsidR="0013711A" w:rsidRPr="0013711A" w:rsidRDefault="0013711A" w:rsidP="00137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14. 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15. Вспомогательные помещения ЗС ГО использовать в мирное время запрещается, за исключением помещений санузлов.</w:t>
      </w:r>
    </w:p>
    <w:p w:rsidR="0013711A" w:rsidRPr="0013711A" w:rsidRDefault="0013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11A">
        <w:rPr>
          <w:rFonts w:ascii="Times New Roman" w:hAnsi="Times New Roman" w:cs="Times New Roman"/>
          <w:sz w:val="28"/>
          <w:szCs w:val="28"/>
        </w:rPr>
        <w:t>Помещения санузлов могут быть использованы под кладовые, склады и другие подсобные помещения. В этом случае санузел отключается от системы канализации, а смонтированное оборудование консервируется без его демонтажа.</w:t>
      </w:r>
    </w:p>
    <w:p w:rsidR="00CB6992" w:rsidRPr="0013711A" w:rsidRDefault="00CB6992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B6992" w:rsidRPr="0013711A" w:rsidSect="001371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1A"/>
    <w:rsid w:val="0013711A"/>
    <w:rsid w:val="00CB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063D4-B39E-428A-A21C-8C589A88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7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71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D5123743303A83DB6F079AC40243C8398BB08A3802B446B322334B38880B703FF911B70C088D3ElF2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D5123743303A83DB6F079AC40243C8398BBB8E350BB446B322334B38l828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D5123743303A83DB6F079AC40243C8398BB08A3802B446B322334B38880B703FF911B70C088D3FlF2A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9D5123743303A83DB6F079AC40243C8398AB98C3604B446B322334B38880B703FF911B70C088D37lF2CL" TargetMode="External"/><Relationship Id="rId10" Type="http://schemas.openxmlformats.org/officeDocument/2006/relationships/hyperlink" Target="consultantplus://offline/ref=69D5123743303A83DB6F079AC40243C8398BBB8E350BB446B322334B38880B703FF911B70C088D3BlF2FL" TargetMode="External"/><Relationship Id="rId4" Type="http://schemas.openxmlformats.org/officeDocument/2006/relationships/hyperlink" Target="consultantplus://offline/ref=69D5123743303A83DB6F079AC40243C8398BB08A3802B446B322334B38880B703FF911B70C088D3FlF2AL" TargetMode="External"/><Relationship Id="rId9" Type="http://schemas.openxmlformats.org/officeDocument/2006/relationships/hyperlink" Target="consultantplus://offline/ref=69D5123743303A83DB6F079AC40243C83983BE8B3206B446B322334B38l82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 специалист-эксперт - Передельская О.О.</dc:creator>
  <cp:keywords/>
  <dc:description/>
  <cp:lastModifiedBy>Гл. специалист-эксперт - Передельская О.О.</cp:lastModifiedBy>
  <cp:revision>1</cp:revision>
  <dcterms:created xsi:type="dcterms:W3CDTF">2016-01-15T11:54:00Z</dcterms:created>
  <dcterms:modified xsi:type="dcterms:W3CDTF">2016-01-15T12:02:00Z</dcterms:modified>
</cp:coreProperties>
</file>