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6B" w:rsidRPr="0048456B" w:rsidRDefault="0048456B" w:rsidP="0048456B">
      <w:pPr>
        <w:pStyle w:val="Style12"/>
        <w:widowControl/>
        <w:jc w:val="center"/>
        <w:rPr>
          <w:rStyle w:val="FontStyle17"/>
        </w:rPr>
      </w:pPr>
      <w:r w:rsidRPr="0048456B">
        <w:rPr>
          <w:rStyle w:val="FontStyle17"/>
        </w:rPr>
        <w:t>Порядок обжалования решений, действий (бездействия) должностных лиц главных управлений МЧС России</w:t>
      </w:r>
    </w:p>
    <w:p w:rsidR="0048456B" w:rsidRPr="0048456B" w:rsidRDefault="0048456B" w:rsidP="0048456B">
      <w:pPr>
        <w:pStyle w:val="Style12"/>
        <w:widowControl/>
        <w:jc w:val="center"/>
        <w:rPr>
          <w:rStyle w:val="FontStyle17"/>
        </w:rPr>
      </w:pPr>
      <w:bookmarkStart w:id="0" w:name="_GoBack"/>
      <w:bookmarkEnd w:id="0"/>
    </w:p>
    <w:p w:rsidR="0048456B" w:rsidRPr="0048456B" w:rsidRDefault="0048456B" w:rsidP="0048456B">
      <w:pPr>
        <w:pStyle w:val="Style5"/>
        <w:widowControl/>
        <w:spacing w:before="38" w:line="274" w:lineRule="exact"/>
        <w:ind w:left="10" w:right="14" w:firstLine="706"/>
        <w:rPr>
          <w:sz w:val="26"/>
          <w:szCs w:val="26"/>
        </w:rPr>
      </w:pPr>
      <w:r w:rsidRPr="0048456B">
        <w:rPr>
          <w:rStyle w:val="FontStyle20"/>
          <w:sz w:val="26"/>
          <w:szCs w:val="26"/>
        </w:rPr>
        <w:t>Заявитель имеет право направить жалобу, в том числе посредством Единого портала государственных и муниципальных услуг, в следующих случаях:</w:t>
      </w:r>
    </w:p>
    <w:p w:rsidR="0048456B" w:rsidRPr="0048456B" w:rsidRDefault="0048456B" w:rsidP="0048456B">
      <w:pPr>
        <w:pStyle w:val="Style5"/>
        <w:widowControl/>
        <w:spacing w:before="34" w:line="278" w:lineRule="exact"/>
        <w:ind w:left="10" w:firstLine="710"/>
        <w:rPr>
          <w:sz w:val="26"/>
          <w:szCs w:val="26"/>
        </w:rPr>
      </w:pPr>
      <w:r w:rsidRPr="0048456B">
        <w:rPr>
          <w:rStyle w:val="FontStyle20"/>
          <w:sz w:val="26"/>
          <w:szCs w:val="26"/>
        </w:rPr>
        <w:t>нарушение срока регистрации заявления заявителя о предоставлении государственной услуги;</w:t>
      </w:r>
    </w:p>
    <w:p w:rsidR="0048456B" w:rsidRPr="0048456B" w:rsidRDefault="0048456B" w:rsidP="0048456B">
      <w:pPr>
        <w:pStyle w:val="Style2"/>
        <w:widowControl/>
        <w:spacing w:before="53" w:line="240" w:lineRule="auto"/>
        <w:ind w:left="720"/>
        <w:jc w:val="left"/>
        <w:rPr>
          <w:sz w:val="26"/>
          <w:szCs w:val="26"/>
        </w:rPr>
      </w:pPr>
      <w:r w:rsidRPr="0048456B">
        <w:rPr>
          <w:rStyle w:val="FontStyle20"/>
          <w:sz w:val="26"/>
          <w:szCs w:val="26"/>
        </w:rPr>
        <w:t>нарушение срока предоставления государственной услуги;</w:t>
      </w:r>
    </w:p>
    <w:p w:rsidR="0048456B" w:rsidRPr="0048456B" w:rsidRDefault="0048456B" w:rsidP="0048456B">
      <w:pPr>
        <w:pStyle w:val="Style5"/>
        <w:widowControl/>
        <w:spacing w:before="38" w:line="278" w:lineRule="exact"/>
        <w:ind w:left="10" w:right="5" w:firstLine="701"/>
        <w:rPr>
          <w:sz w:val="26"/>
          <w:szCs w:val="26"/>
        </w:rPr>
      </w:pPr>
      <w:r w:rsidRPr="0048456B">
        <w:rPr>
          <w:rStyle w:val="FontStyle20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48456B" w:rsidRPr="0048456B" w:rsidRDefault="0048456B" w:rsidP="0048456B">
      <w:pPr>
        <w:pStyle w:val="Style5"/>
        <w:widowControl/>
        <w:spacing w:before="48" w:line="269" w:lineRule="exact"/>
        <w:ind w:left="10" w:right="10" w:firstLine="710"/>
        <w:rPr>
          <w:sz w:val="26"/>
          <w:szCs w:val="26"/>
        </w:rPr>
      </w:pPr>
      <w:r w:rsidRPr="0048456B">
        <w:rPr>
          <w:rStyle w:val="FontStyle20"/>
          <w:sz w:val="26"/>
          <w:szCs w:val="26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48456B" w:rsidRPr="0048456B" w:rsidRDefault="0048456B" w:rsidP="0048456B">
      <w:pPr>
        <w:pStyle w:val="Style5"/>
        <w:widowControl/>
        <w:spacing w:before="38" w:line="274" w:lineRule="exact"/>
        <w:ind w:left="10" w:right="10" w:firstLine="710"/>
        <w:rPr>
          <w:sz w:val="26"/>
          <w:szCs w:val="26"/>
        </w:rPr>
      </w:pPr>
      <w:r w:rsidRPr="0048456B">
        <w:rPr>
          <w:rStyle w:val="FontStyle20"/>
          <w:sz w:val="26"/>
          <w:szCs w:val="26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Федерации;</w:t>
      </w:r>
    </w:p>
    <w:p w:rsidR="0048456B" w:rsidRPr="0048456B" w:rsidRDefault="0048456B" w:rsidP="0048456B">
      <w:pPr>
        <w:pStyle w:val="Style5"/>
        <w:widowControl/>
        <w:spacing w:before="38" w:line="278" w:lineRule="exact"/>
        <w:ind w:left="10" w:right="5" w:firstLine="701"/>
        <w:rPr>
          <w:rStyle w:val="FontStyle20"/>
          <w:sz w:val="26"/>
          <w:szCs w:val="26"/>
        </w:rPr>
      </w:pPr>
      <w:r w:rsidRPr="0048456B">
        <w:rPr>
          <w:rStyle w:val="FontStyle20"/>
          <w:sz w:val="26"/>
          <w:szCs w:val="26"/>
        </w:rPr>
        <w:t>требование у заявителя внесения платы, не предусмотренной нормативными правовыми актами Российской Федерации;</w:t>
      </w:r>
    </w:p>
    <w:p w:rsidR="0048456B" w:rsidRPr="0048456B" w:rsidRDefault="0048456B" w:rsidP="0048456B">
      <w:pPr>
        <w:pStyle w:val="Style5"/>
        <w:widowControl/>
        <w:spacing w:before="38" w:line="274" w:lineRule="exact"/>
        <w:ind w:left="10" w:right="5" w:firstLine="710"/>
        <w:rPr>
          <w:rStyle w:val="FontStyle20"/>
          <w:sz w:val="26"/>
          <w:szCs w:val="26"/>
        </w:rPr>
      </w:pPr>
      <w:r w:rsidRPr="0048456B">
        <w:rPr>
          <w:rStyle w:val="FontStyle20"/>
          <w:sz w:val="26"/>
          <w:szCs w:val="26"/>
        </w:rPr>
        <w:t>отказ должностного лица Главного управления МЧС России,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48456B" w:rsidRPr="0048456B" w:rsidRDefault="0048456B" w:rsidP="0048456B">
      <w:pPr>
        <w:pStyle w:val="Style5"/>
        <w:widowControl/>
        <w:spacing w:line="240" w:lineRule="exact"/>
        <w:ind w:firstLine="710"/>
        <w:rPr>
          <w:sz w:val="26"/>
          <w:szCs w:val="26"/>
        </w:rPr>
      </w:pPr>
    </w:p>
    <w:p w:rsidR="0048456B" w:rsidRPr="0048456B" w:rsidRDefault="0048456B" w:rsidP="0048456B">
      <w:pPr>
        <w:pStyle w:val="Style5"/>
        <w:widowControl/>
        <w:spacing w:before="38" w:line="274" w:lineRule="exact"/>
        <w:ind w:firstLine="710"/>
        <w:rPr>
          <w:rStyle w:val="FontStyle20"/>
          <w:sz w:val="26"/>
          <w:szCs w:val="26"/>
        </w:rPr>
      </w:pPr>
      <w:r w:rsidRPr="0048456B">
        <w:rPr>
          <w:rStyle w:val="FontStyle20"/>
          <w:sz w:val="26"/>
          <w:szCs w:val="26"/>
        </w:rPr>
        <w:t>Жалоба на решения и (или) действия (бездействие) должностного лица Главного управления МЧС России направляется руководителю Главного управления МЧС России, а жалоба на решения и (или) действия (бездействие) руководителя Главного управления МЧС России направляется должностному лицу подразделения центрального аппарата МЧС России, ответственного за организацию работы по предоставлению государственной услуги.</w:t>
      </w:r>
    </w:p>
    <w:p w:rsidR="0048456B" w:rsidRPr="0048456B" w:rsidRDefault="0048456B" w:rsidP="0048456B">
      <w:pPr>
        <w:pStyle w:val="Style2"/>
        <w:widowControl/>
        <w:tabs>
          <w:tab w:val="left" w:pos="7655"/>
          <w:tab w:val="left" w:pos="7797"/>
          <w:tab w:val="left" w:pos="8222"/>
        </w:tabs>
        <w:spacing w:line="240" w:lineRule="exact"/>
        <w:ind w:right="-1"/>
        <w:rPr>
          <w:sz w:val="26"/>
          <w:szCs w:val="26"/>
        </w:rPr>
      </w:pPr>
    </w:p>
    <w:p w:rsidR="0048456B" w:rsidRPr="0048456B" w:rsidRDefault="0048456B" w:rsidP="0048456B">
      <w:pPr>
        <w:pStyle w:val="Style2"/>
        <w:widowControl/>
        <w:tabs>
          <w:tab w:val="left" w:pos="7655"/>
          <w:tab w:val="left" w:pos="7797"/>
          <w:tab w:val="left" w:pos="8222"/>
          <w:tab w:val="left" w:pos="8789"/>
        </w:tabs>
        <w:spacing w:before="34" w:line="278" w:lineRule="exact"/>
        <w:ind w:right="-1"/>
        <w:rPr>
          <w:rStyle w:val="FontStyle20"/>
          <w:sz w:val="26"/>
          <w:szCs w:val="26"/>
        </w:rPr>
      </w:pPr>
      <w:r w:rsidRPr="0048456B">
        <w:rPr>
          <w:rStyle w:val="FontStyle20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</w:t>
      </w:r>
      <w:r w:rsidRPr="0048456B">
        <w:rPr>
          <w:rStyle w:val="FontStyle20"/>
          <w:sz w:val="26"/>
          <w:szCs w:val="26"/>
        </w:rPr>
        <w:br/>
        <w:t>а также его должностных лиц</w:t>
      </w:r>
    </w:p>
    <w:p w:rsidR="0048456B" w:rsidRPr="0048456B" w:rsidRDefault="0048456B" w:rsidP="0048456B">
      <w:pPr>
        <w:pStyle w:val="Style5"/>
        <w:widowControl/>
        <w:spacing w:line="240" w:lineRule="exact"/>
        <w:ind w:left="10" w:right="10" w:firstLine="701"/>
        <w:rPr>
          <w:sz w:val="26"/>
          <w:szCs w:val="26"/>
        </w:rPr>
      </w:pPr>
    </w:p>
    <w:p w:rsidR="0048456B" w:rsidRPr="0048456B" w:rsidRDefault="0048456B" w:rsidP="0048456B">
      <w:pPr>
        <w:pStyle w:val="Style5"/>
        <w:widowControl/>
        <w:spacing w:before="38" w:line="274" w:lineRule="exact"/>
        <w:ind w:left="10" w:right="10" w:firstLine="701"/>
        <w:rPr>
          <w:rStyle w:val="FontStyle20"/>
          <w:sz w:val="26"/>
          <w:szCs w:val="26"/>
        </w:rPr>
      </w:pPr>
      <w:r w:rsidRPr="0048456B">
        <w:rPr>
          <w:rStyle w:val="FontStyle20"/>
          <w:sz w:val="26"/>
          <w:szCs w:val="26"/>
        </w:rPr>
        <w:t>Нормативные правовые акты, регулирующие порядок досудебного (внесудебного) обжалования решений и действий (бездействия) Главного управления МЧС России, предоставляющего государственную услугу, а также его должностных лиц:</w:t>
      </w:r>
    </w:p>
    <w:p w:rsidR="0048456B" w:rsidRPr="0048456B" w:rsidRDefault="00313CF0" w:rsidP="0048456B">
      <w:pPr>
        <w:pStyle w:val="Style5"/>
        <w:widowControl/>
        <w:spacing w:line="278" w:lineRule="exact"/>
        <w:ind w:right="-1" w:firstLine="710"/>
        <w:rPr>
          <w:rStyle w:val="FontStyle20"/>
          <w:sz w:val="26"/>
          <w:szCs w:val="26"/>
        </w:rPr>
      </w:pPr>
      <w:hyperlink r:id="rId4" w:history="1">
        <w:r w:rsidR="0048456B" w:rsidRPr="0048456B">
          <w:rPr>
            <w:rStyle w:val="a3"/>
            <w:sz w:val="26"/>
            <w:szCs w:val="26"/>
          </w:rPr>
          <w:t xml:space="preserve">Федеральный закон </w:t>
        </w:r>
      </w:hyperlink>
      <w:r w:rsidR="0048456B" w:rsidRPr="0048456B">
        <w:rPr>
          <w:rStyle w:val="FontStyle20"/>
          <w:sz w:val="26"/>
          <w:szCs w:val="26"/>
        </w:rPr>
        <w:t>от 27 июля 2010 г. № 210-ФЗ «Об организации предоставления государственных и муниципальных услуг»;</w:t>
      </w:r>
    </w:p>
    <w:p w:rsidR="0048456B" w:rsidRPr="0048456B" w:rsidRDefault="00313CF0" w:rsidP="0048456B">
      <w:pPr>
        <w:pStyle w:val="Style5"/>
        <w:widowControl/>
        <w:spacing w:line="274" w:lineRule="exact"/>
        <w:rPr>
          <w:rStyle w:val="FontStyle20"/>
          <w:sz w:val="26"/>
          <w:szCs w:val="26"/>
        </w:rPr>
      </w:pPr>
      <w:hyperlink r:id="rId5" w:history="1">
        <w:r w:rsidR="0048456B" w:rsidRPr="0048456B">
          <w:rPr>
            <w:rStyle w:val="a3"/>
            <w:sz w:val="26"/>
            <w:szCs w:val="26"/>
          </w:rPr>
          <w:t xml:space="preserve">постановление </w:t>
        </w:r>
      </w:hyperlink>
      <w:r w:rsidR="0048456B" w:rsidRPr="0048456B">
        <w:rPr>
          <w:rStyle w:val="FontStyle20"/>
          <w:sz w:val="26"/>
          <w:szCs w:val="26"/>
        </w:rPr>
        <w:t xml:space="preserve">Правительства Российской Федерации от 16 августа 2012 г. </w:t>
      </w:r>
      <w:r w:rsidR="0048456B" w:rsidRPr="0048456B">
        <w:rPr>
          <w:rStyle w:val="FontStyle20"/>
          <w:sz w:val="26"/>
          <w:szCs w:val="26"/>
        </w:rPr>
        <w:br/>
        <w:t xml:space="preserve"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</w:t>
      </w:r>
      <w:r w:rsidR="0048456B" w:rsidRPr="0048456B">
        <w:rPr>
          <w:rStyle w:val="FontStyle20"/>
          <w:sz w:val="26"/>
          <w:szCs w:val="26"/>
        </w:rPr>
        <w:lastRenderedPageBreak/>
        <w:t>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34555" w:rsidRPr="0048456B" w:rsidRDefault="00313CF0" w:rsidP="0048456B">
      <w:pPr>
        <w:pStyle w:val="Style5"/>
        <w:widowControl/>
        <w:spacing w:before="34" w:line="274" w:lineRule="exact"/>
      </w:pPr>
      <w:hyperlink r:id="rId6" w:history="1">
        <w:r w:rsidR="0048456B" w:rsidRPr="0048456B">
          <w:rPr>
            <w:rStyle w:val="a3"/>
            <w:sz w:val="26"/>
            <w:szCs w:val="26"/>
          </w:rPr>
          <w:t xml:space="preserve">постановление </w:t>
        </w:r>
      </w:hyperlink>
      <w:r w:rsidR="0048456B" w:rsidRPr="0048456B">
        <w:rPr>
          <w:rStyle w:val="FontStyle20"/>
          <w:sz w:val="26"/>
          <w:szCs w:val="26"/>
        </w:rPr>
        <w:t xml:space="preserve">Правительства Российской Федерации от 20 ноября 2012 г. </w:t>
      </w:r>
      <w:r w:rsidR="0048456B" w:rsidRPr="0048456B">
        <w:rPr>
          <w:rStyle w:val="FontStyle20"/>
          <w:sz w:val="26"/>
          <w:szCs w:val="26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(вместе с «</w:t>
      </w:r>
      <w:hyperlink r:id="rId7" w:history="1">
        <w:r w:rsidR="0048456B" w:rsidRPr="0048456B">
          <w:rPr>
            <w:rStyle w:val="a3"/>
            <w:sz w:val="26"/>
            <w:szCs w:val="26"/>
          </w:rPr>
          <w:t>Положением</w:t>
        </w:r>
      </w:hyperlink>
      <w:r w:rsidR="0048456B" w:rsidRPr="0048456B">
        <w:rPr>
          <w:rStyle w:val="FontStyle20"/>
          <w:sz w:val="26"/>
          <w:szCs w:val="26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sectPr w:rsidR="00634555" w:rsidRPr="0048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4E"/>
    <w:rsid w:val="00164A4E"/>
    <w:rsid w:val="00313CF0"/>
    <w:rsid w:val="0048456B"/>
    <w:rsid w:val="006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A17E5-C6C0-495E-9626-19B9DCC5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48456B"/>
    <w:pPr>
      <w:widowControl w:val="0"/>
      <w:autoSpaceDE w:val="0"/>
      <w:autoSpaceDN w:val="0"/>
      <w:adjustRightInd w:val="0"/>
      <w:spacing w:after="0" w:line="370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8456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48456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456B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8456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48456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262414/391668a2e7a2586d0ec98b1c399eef49/%23block_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262414/" TargetMode="External"/><Relationship Id="rId5" Type="http://schemas.openxmlformats.org/officeDocument/2006/relationships/hyperlink" Target="https://base.garant.ru/70216748/" TargetMode="External"/><Relationship Id="rId4" Type="http://schemas.openxmlformats.org/officeDocument/2006/relationships/hyperlink" Target="https://base.garant.ru/1217751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3</cp:revision>
  <dcterms:created xsi:type="dcterms:W3CDTF">2024-02-10T08:08:00Z</dcterms:created>
  <dcterms:modified xsi:type="dcterms:W3CDTF">2024-02-10T09:02:00Z</dcterms:modified>
</cp:coreProperties>
</file>